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60" w:rsidRDefault="008176EE" w:rsidP="00D7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EE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D70760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D70760" w:rsidRPr="00D70760" w:rsidRDefault="00D70760" w:rsidP="00D7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Pr="00D70760">
        <w:rPr>
          <w:rFonts w:ascii="Times New Roman" w:hAnsi="Times New Roman" w:cs="Times New Roman"/>
          <w:b/>
          <w:sz w:val="24"/>
          <w:szCs w:val="24"/>
        </w:rPr>
        <w:t>ŠKOLNÍ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Pr="00D70760">
        <w:rPr>
          <w:rFonts w:ascii="Times New Roman" w:hAnsi="Times New Roman" w:cs="Times New Roman"/>
          <w:b/>
          <w:sz w:val="24"/>
          <w:szCs w:val="24"/>
        </w:rPr>
        <w:t xml:space="preserve"> VZDĚLÁVACÍ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Pr="00D70760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70760">
        <w:rPr>
          <w:rFonts w:ascii="Times New Roman" w:hAnsi="Times New Roman" w:cs="Times New Roman"/>
          <w:b/>
          <w:sz w:val="24"/>
          <w:szCs w:val="24"/>
        </w:rPr>
        <w:t xml:space="preserve"> pro základní vzdělávání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760">
        <w:rPr>
          <w:rFonts w:ascii="Times New Roman" w:hAnsi="Times New Roman" w:cs="Times New Roman"/>
          <w:b/>
          <w:sz w:val="24"/>
          <w:szCs w:val="24"/>
        </w:rPr>
        <w:t>„OKNO POZNÁNÍ“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č.j. </w:t>
      </w:r>
      <w:r w:rsidRPr="00D7076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18/2013</w:t>
      </w:r>
    </w:p>
    <w:p w:rsidR="008176EE" w:rsidRDefault="008176EE">
      <w:pPr>
        <w:rPr>
          <w:rFonts w:ascii="Times New Roman" w:hAnsi="Times New Roman" w:cs="Times New Roman"/>
          <w:b/>
          <w:sz w:val="24"/>
          <w:szCs w:val="24"/>
        </w:rPr>
      </w:pPr>
    </w:p>
    <w:p w:rsidR="008176EE" w:rsidRPr="008176EE" w:rsidRDefault="008176EE">
      <w:pPr>
        <w:rPr>
          <w:rFonts w:ascii="Times New Roman" w:hAnsi="Times New Roman" w:cs="Times New Roman"/>
          <w:b/>
          <w:sz w:val="24"/>
          <w:szCs w:val="24"/>
        </w:rPr>
      </w:pPr>
      <w:r w:rsidRPr="008176EE">
        <w:rPr>
          <w:rFonts w:ascii="Times New Roman" w:hAnsi="Times New Roman" w:cs="Times New Roman"/>
          <w:b/>
          <w:sz w:val="24"/>
          <w:szCs w:val="24"/>
        </w:rPr>
        <w:t xml:space="preserve"> Rozšiřuje se obsah, učivo a očekávané výstupy vzdělávací oblasti Člověk a jeho svět Finanční gramotnost</w:t>
      </w:r>
      <w:r w:rsidRPr="00817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6EE" w:rsidRDefault="008176EE">
      <w:pPr>
        <w:rPr>
          <w:rFonts w:ascii="Times New Roman" w:hAnsi="Times New Roman" w:cs="Times New Roman"/>
          <w:sz w:val="24"/>
          <w:szCs w:val="24"/>
        </w:rPr>
      </w:pPr>
      <w:r w:rsidRPr="008176EE">
        <w:rPr>
          <w:rFonts w:ascii="Times New Roman" w:hAnsi="Times New Roman" w:cs="Times New Roman"/>
          <w:b/>
          <w:sz w:val="24"/>
          <w:szCs w:val="24"/>
        </w:rPr>
        <w:t>Definice finanční gramotnosti</w:t>
      </w:r>
      <w:r w:rsidRPr="008176EE">
        <w:rPr>
          <w:rFonts w:ascii="Times New Roman" w:hAnsi="Times New Roman" w:cs="Times New Roman"/>
          <w:sz w:val="24"/>
          <w:szCs w:val="24"/>
        </w:rPr>
        <w:t xml:space="preserve"> (FG) FG je soubor znalostí, dovedností a hodnotových postojů občana nezbytných k tomu, aby finančně zabezpečil sebe a svou rodinu v současné společnosti a aktivně vystupoval na trhu finančních produktů a služeb. Finančně gramotný občan se orientuje v problematice peněz a cen a je schopen odpovědně spravovat osobní/rodinný rozpočet, včetně správy finančních aktiv a finančních závazků s ohledem na měnící se životní situace. Definice finanční g</w:t>
      </w:r>
      <w:bookmarkStart w:id="0" w:name="_GoBack"/>
      <w:bookmarkEnd w:id="0"/>
      <w:r w:rsidRPr="008176EE">
        <w:rPr>
          <w:rFonts w:ascii="Times New Roman" w:hAnsi="Times New Roman" w:cs="Times New Roman"/>
          <w:sz w:val="24"/>
          <w:szCs w:val="24"/>
        </w:rPr>
        <w:t xml:space="preserve">ramotnosti je strukturovaná. Finanční gramotnost jako správa osobních/rodinných financí zahrnuje tři složky: gramotnost peněžní, cenovou a rozpočtovou. </w:t>
      </w:r>
    </w:p>
    <w:p w:rsidR="008176EE" w:rsidRDefault="008176EE" w:rsidP="008176E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6EE">
        <w:rPr>
          <w:rFonts w:ascii="Times New Roman" w:hAnsi="Times New Roman" w:cs="Times New Roman"/>
          <w:b/>
          <w:sz w:val="24"/>
          <w:szCs w:val="24"/>
        </w:rPr>
        <w:t>Peněžní gramotnost</w:t>
      </w:r>
      <w:r w:rsidRPr="008176EE">
        <w:rPr>
          <w:rFonts w:ascii="Times New Roman" w:hAnsi="Times New Roman" w:cs="Times New Roman"/>
          <w:sz w:val="24"/>
          <w:szCs w:val="24"/>
        </w:rPr>
        <w:t xml:space="preserve"> představují kompetence nezbytné pro správu hotovostních a bezhotovostních peněz a transakcí s nimi a dále správu nástrojů k tomu určených (např. běžný účet, platební nástroje apod.). </w:t>
      </w:r>
    </w:p>
    <w:p w:rsidR="008176EE" w:rsidRDefault="008176EE" w:rsidP="008176E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6EE">
        <w:rPr>
          <w:rFonts w:ascii="Times New Roman" w:hAnsi="Times New Roman" w:cs="Times New Roman"/>
          <w:b/>
          <w:sz w:val="24"/>
          <w:szCs w:val="24"/>
        </w:rPr>
        <w:t>Cenovou gramotnost</w:t>
      </w:r>
      <w:r w:rsidRPr="008176EE">
        <w:rPr>
          <w:rFonts w:ascii="Times New Roman" w:hAnsi="Times New Roman" w:cs="Times New Roman"/>
          <w:sz w:val="24"/>
          <w:szCs w:val="24"/>
        </w:rPr>
        <w:t xml:space="preserve"> představují kompetence nezbytné pro porozumění </w:t>
      </w:r>
      <w:r>
        <w:rPr>
          <w:rFonts w:ascii="Times New Roman" w:hAnsi="Times New Roman" w:cs="Times New Roman"/>
          <w:sz w:val="24"/>
          <w:szCs w:val="24"/>
        </w:rPr>
        <w:t>cenovým mechanismům a inflaci</w:t>
      </w:r>
      <w:r w:rsidRPr="008176E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76FE" w:rsidRDefault="008176EE" w:rsidP="008176E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6EE">
        <w:rPr>
          <w:rFonts w:ascii="Times New Roman" w:hAnsi="Times New Roman" w:cs="Times New Roman"/>
          <w:b/>
          <w:sz w:val="24"/>
          <w:szCs w:val="24"/>
        </w:rPr>
        <w:t>Rozpočtovou gramotnost</w:t>
      </w:r>
      <w:r w:rsidRPr="008176EE">
        <w:rPr>
          <w:rFonts w:ascii="Times New Roman" w:hAnsi="Times New Roman" w:cs="Times New Roman"/>
          <w:sz w:val="24"/>
          <w:szCs w:val="24"/>
        </w:rPr>
        <w:t xml:space="preserve"> představují kompetence nezbytné pro správu osobního/rodinného rozpočtu (např. schopnost vést rozpočet, stanovovat finanční cíle a rozhodovat o alokaci finančních zdrojů) a zahrnuje i schopnost zvládat různé životní situace z finančního hlediska. Rozpočtová gramotnost zahrnuje vedle výše popsané obecné složky také dvě složky specializované: správu finančních aktiv (např. vkladů, investic a pojištění) a správu finančních závazků (např. úvěrů nebo leasingu). To předpokládá v obou případech orientaci na trhu různě komplikovaných finančních produktů a služeb, schopnost mezi sebou jednotlivé produkty či služby porovnávat a volit ty nejvhodnější s ohledem na konkrétní životní situaci. (Systém budování finanční gramotnosti na základních a středních školách, MŠMT, 2007)</w:t>
      </w:r>
    </w:p>
    <w:p w:rsidR="008176EE" w:rsidRDefault="008176EE" w:rsidP="008176EE">
      <w:pPr>
        <w:rPr>
          <w:rFonts w:ascii="Times New Roman" w:hAnsi="Times New Roman" w:cs="Times New Roman"/>
          <w:sz w:val="24"/>
          <w:szCs w:val="24"/>
        </w:rPr>
      </w:pPr>
    </w:p>
    <w:p w:rsidR="008176EE" w:rsidRPr="008176EE" w:rsidRDefault="008176EE" w:rsidP="008176EE">
      <w:pPr>
        <w:rPr>
          <w:rFonts w:ascii="Times New Roman" w:hAnsi="Times New Roman" w:cs="Times New Roman"/>
          <w:sz w:val="24"/>
          <w:szCs w:val="24"/>
        </w:rPr>
      </w:pPr>
    </w:p>
    <w:sectPr w:rsidR="008176EE" w:rsidRPr="0081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7BC"/>
    <w:multiLevelType w:val="hybridMultilevel"/>
    <w:tmpl w:val="28CC7AC2"/>
    <w:lvl w:ilvl="0" w:tplc="6E8096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FB22485"/>
    <w:multiLevelType w:val="hybridMultilevel"/>
    <w:tmpl w:val="5F603D7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EE"/>
    <w:rsid w:val="002876FE"/>
    <w:rsid w:val="008176EE"/>
    <w:rsid w:val="00D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1</cp:revision>
  <dcterms:created xsi:type="dcterms:W3CDTF">2022-01-13T11:19:00Z</dcterms:created>
  <dcterms:modified xsi:type="dcterms:W3CDTF">2022-01-13T11:48:00Z</dcterms:modified>
</cp:coreProperties>
</file>