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8" w:rsidRDefault="00C03918" w:rsidP="00C0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škola a Mateřská škola, Černčice, okres Náchod</w:t>
      </w:r>
    </w:p>
    <w:p w:rsidR="00C03918" w:rsidRDefault="00C03918" w:rsidP="00C03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Směrnice předškolního a školního stravování</w:t>
      </w:r>
    </w:p>
    <w:p w:rsidR="00C03918" w:rsidRDefault="00C03918" w:rsidP="00C0391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709 86 134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Školní stravování se řídí vyhláškou č.107/2005Sb., o školním stravování v platném znění a provoz školní jídelny je prováděn v souladu s §119 zákona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č.561/2004 Sb., o předškolním, základním, středním, vyšším odborném a jiném vzdělávání (Školský zákon), v platném znění.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připravuje stravu pro děti mateřské školy, žáky základní školy a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zaměstnance základní a mateřské školy (podle vyhlášky č.84/2005 Sb.).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Děti a žáci mají nárok na zvýhodněnou stravu, tj. za cenu potravin pouze v době pobytu ve škole nebo první den neplánované nepřítomnosti strávníka ve škole nebo školském zařízení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vyhl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č.107/2005Sb., o školním </w:t>
      </w:r>
      <w:proofErr w:type="gramStart"/>
      <w:r>
        <w:rPr>
          <w:rFonts w:ascii="Times New Roman" w:hAnsi="Times New Roman" w:cs="Times New Roman"/>
          <w:sz w:val="24"/>
          <w:szCs w:val="24"/>
        </w:rPr>
        <w:t>stravování §4.odst.</w:t>
      </w:r>
      <w:proofErr w:type="gramEnd"/>
      <w:r>
        <w:rPr>
          <w:rFonts w:ascii="Times New Roman" w:hAnsi="Times New Roman" w:cs="Times New Roman"/>
          <w:sz w:val="24"/>
          <w:szCs w:val="24"/>
        </w:rPr>
        <w:t>9).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Harmonogram výdeje jídel ve školní jídelně mateřské školy a harmonogram výdeje ve školní výdejně základní školy je uveden ve Vnitřním řádu školní jídelny a výdejny Základní školy a Mateřské školy Černčice, okres Náchod.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Ceny stra</w:t>
      </w:r>
      <w:r>
        <w:rPr>
          <w:rFonts w:ascii="Times New Roman" w:hAnsi="Times New Roman" w:cs="Times New Roman"/>
          <w:sz w:val="24"/>
          <w:szCs w:val="24"/>
        </w:rPr>
        <w:t>vného platné od 1. 9</w:t>
      </w:r>
      <w:r>
        <w:rPr>
          <w:rFonts w:ascii="Times New Roman" w:hAnsi="Times New Roman" w:cs="Times New Roman"/>
          <w:sz w:val="24"/>
          <w:szCs w:val="24"/>
        </w:rPr>
        <w:t>. 2022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Mateřská škola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celodenní stravování:</w:t>
      </w:r>
      <w:r>
        <w:rPr>
          <w:rFonts w:ascii="Times New Roman" w:hAnsi="Times New Roman" w:cs="Times New Roman"/>
          <w:sz w:val="24"/>
          <w:szCs w:val="24"/>
        </w:rPr>
        <w:t xml:space="preserve"> strávníci do 6 let</w:t>
      </w:r>
      <w:r>
        <w:rPr>
          <w:rFonts w:ascii="Times New Roman" w:hAnsi="Times New Roman" w:cs="Times New Roman"/>
          <w:sz w:val="24"/>
          <w:szCs w:val="24"/>
        </w:rPr>
        <w:tab/>
        <w:t xml:space="preserve">     přesnídávka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svačina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polodenní stravování</w:t>
      </w:r>
      <w:r>
        <w:rPr>
          <w:rFonts w:ascii="Times New Roman" w:hAnsi="Times New Roman" w:cs="Times New Roman"/>
          <w:sz w:val="24"/>
          <w:szCs w:val="24"/>
        </w:rPr>
        <w:t>: do 6 le</w:t>
      </w:r>
      <w:r>
        <w:rPr>
          <w:rFonts w:ascii="Times New Roman" w:hAnsi="Times New Roman" w:cs="Times New Roman"/>
          <w:sz w:val="24"/>
          <w:szCs w:val="24"/>
        </w:rPr>
        <w:t xml:space="preserve">t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přesnídávka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celodenní stravování: </w:t>
      </w:r>
      <w:r>
        <w:rPr>
          <w:rFonts w:ascii="Times New Roman" w:hAnsi="Times New Roman" w:cs="Times New Roman"/>
          <w:sz w:val="24"/>
          <w:szCs w:val="24"/>
        </w:rPr>
        <w:t>7-10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přesnídávka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svačina                 11</w:t>
      </w:r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polodenní stravování</w:t>
      </w:r>
      <w:r>
        <w:rPr>
          <w:rFonts w:ascii="Times New Roman" w:hAnsi="Times New Roman" w:cs="Times New Roman"/>
          <w:sz w:val="24"/>
          <w:szCs w:val="24"/>
        </w:rPr>
        <w:t>: 7-10 le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přesnídávka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škola: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</w:t>
      </w:r>
      <w:r>
        <w:rPr>
          <w:rFonts w:ascii="Times New Roman" w:hAnsi="Times New Roman" w:cs="Times New Roman"/>
          <w:sz w:val="24"/>
          <w:szCs w:val="24"/>
        </w:rPr>
        <w:tab/>
        <w:t>7-10 let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strávníci</w:t>
      </w:r>
      <w:r>
        <w:rPr>
          <w:rFonts w:ascii="Times New Roman" w:hAnsi="Times New Roman" w:cs="Times New Roman"/>
          <w:sz w:val="24"/>
          <w:szCs w:val="24"/>
        </w:rPr>
        <w:tab/>
        <w:t>11-14let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zaměstnanci ZŠ a MŠ</w:t>
      </w:r>
      <w:r>
        <w:rPr>
          <w:rFonts w:ascii="Times New Roman" w:hAnsi="Times New Roman" w:cs="Times New Roman"/>
          <w:sz w:val="24"/>
          <w:szCs w:val="24"/>
        </w:rPr>
        <w:tab/>
        <w:t>oběd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918" w:rsidRDefault="00C03918" w:rsidP="00C03918">
      <w:pPr>
        <w:rPr>
          <w:rFonts w:ascii="Times New Roman" w:hAnsi="Times New Roman" w:cs="Times New Roman"/>
          <w:b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věkových skupin jsou strávníci zařazováni na dobu školního roku do 31.8.,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kterém dosahují věku podle výše uvedených věkových kategorií.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Školní jídelna ani výdejna neprovozují žádnou doplňkovou činnost.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 případě nárůstu cen potravin se provede přepočet cen stravného vzhledem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 aktuální ekonomické situaci.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Likvidace odpadů: odpady se neskladují = likvidace do kontejneru. Tříděný odpad se likviduje do nádob tomu určených.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Organický odpad= vyčleněna označená nádoba s denním odvozem/vždy čistá/.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nabývá </w:t>
      </w:r>
      <w:proofErr w:type="gramStart"/>
      <w:r>
        <w:rPr>
          <w:rFonts w:ascii="Times New Roman" w:hAnsi="Times New Roman" w:cs="Times New Roman"/>
          <w:sz w:val="24"/>
          <w:szCs w:val="24"/>
        </w:rPr>
        <w:t>platnosti 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2022</w:t>
      </w:r>
      <w:proofErr w:type="gramEnd"/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Miroslava </w:t>
      </w:r>
      <w:proofErr w:type="gramStart"/>
      <w:r>
        <w:rPr>
          <w:rFonts w:ascii="Times New Roman" w:hAnsi="Times New Roman" w:cs="Times New Roman"/>
          <w:sz w:val="24"/>
          <w:szCs w:val="24"/>
        </w:rPr>
        <w:t>Ježková                                                Ivana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Šmídová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školního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stravování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03918" w:rsidRDefault="00C03918" w:rsidP="00C03918">
      <w:pPr>
        <w:rPr>
          <w:rFonts w:ascii="Times New Roman" w:hAnsi="Times New Roman" w:cs="Times New Roman"/>
          <w:sz w:val="24"/>
          <w:szCs w:val="24"/>
        </w:rPr>
      </w:pPr>
    </w:p>
    <w:p w:rsidR="001D1A89" w:rsidRDefault="001D1A89"/>
    <w:sectPr w:rsidR="001D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18"/>
    <w:rsid w:val="001D1A89"/>
    <w:rsid w:val="00C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91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91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1</cp:revision>
  <dcterms:created xsi:type="dcterms:W3CDTF">2022-08-31T08:32:00Z</dcterms:created>
  <dcterms:modified xsi:type="dcterms:W3CDTF">2022-08-31T08:36:00Z</dcterms:modified>
</cp:coreProperties>
</file>